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F97" w:rsidRPr="009D31BA" w:rsidRDefault="002D2177" w:rsidP="009638E6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9D31BA">
        <w:rPr>
          <w:rFonts w:cs="Calibri"/>
          <w:b/>
          <w:sz w:val="24"/>
          <w:szCs w:val="24"/>
        </w:rPr>
        <w:t>RAPORT Z KONSULTACJI</w:t>
      </w:r>
    </w:p>
    <w:p w:rsidR="000233F3" w:rsidRDefault="00BC029E" w:rsidP="001E06A5">
      <w:pPr>
        <w:spacing w:after="120" w:line="240" w:lineRule="auto"/>
        <w:jc w:val="center"/>
        <w:rPr>
          <w:rFonts w:cs="Calibri"/>
          <w:b/>
          <w:bCs/>
          <w:sz w:val="24"/>
          <w:szCs w:val="24"/>
          <w:shd w:val="clear" w:color="auto" w:fill="FFFFFF"/>
        </w:rPr>
      </w:pPr>
      <w:r w:rsidRPr="009D31BA">
        <w:rPr>
          <w:rFonts w:cs="Calibri"/>
          <w:b/>
          <w:sz w:val="24"/>
          <w:szCs w:val="24"/>
        </w:rPr>
        <w:t xml:space="preserve">projektu </w:t>
      </w:r>
      <w:r w:rsidR="00B86BB8" w:rsidRPr="00502CC9">
        <w:rPr>
          <w:rFonts w:cs="Calibri"/>
          <w:b/>
          <w:sz w:val="24"/>
          <w:szCs w:val="24"/>
        </w:rPr>
        <w:t>rozporządzenia Rady Ministrów zmieniającego rozporządzenie</w:t>
      </w:r>
      <w:r w:rsidR="00444366">
        <w:rPr>
          <w:rFonts w:cs="Calibri"/>
          <w:b/>
          <w:sz w:val="24"/>
          <w:szCs w:val="24"/>
        </w:rPr>
        <w:br/>
      </w:r>
      <w:r w:rsidR="00B86BB8" w:rsidRPr="00502CC9">
        <w:rPr>
          <w:rFonts w:cs="Calibri"/>
          <w:b/>
          <w:sz w:val="24"/>
          <w:szCs w:val="24"/>
        </w:rPr>
        <w:t>w sprawie dokumentów związanych z czynnościami spółdzielczych kas oszczędnościowo-kredytowych sporządzanych na informatycznych nośnikach danych (RD372)</w:t>
      </w:r>
    </w:p>
    <w:p w:rsidR="002D2177" w:rsidRPr="009D31BA" w:rsidRDefault="00B86BB8" w:rsidP="00B86BB8">
      <w:pPr>
        <w:spacing w:after="12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R</w:t>
      </w:r>
      <w:r w:rsidR="002D2177" w:rsidRPr="009D31BA">
        <w:rPr>
          <w:rFonts w:cs="Calibri"/>
          <w:sz w:val="24"/>
          <w:szCs w:val="24"/>
        </w:rPr>
        <w:t>aport został sporządzony na</w:t>
      </w:r>
      <w:r w:rsidR="001E6636" w:rsidRPr="009D31BA">
        <w:rPr>
          <w:rFonts w:cs="Calibri"/>
          <w:sz w:val="24"/>
          <w:szCs w:val="24"/>
        </w:rPr>
        <w:t xml:space="preserve"> podstawie § 51 ust. 1 uchwały n</w:t>
      </w:r>
      <w:r w:rsidR="009037D4">
        <w:rPr>
          <w:rFonts w:cs="Calibri"/>
          <w:sz w:val="24"/>
          <w:szCs w:val="24"/>
        </w:rPr>
        <w:t>r 190 Rady Ministrów z dnia 29 </w:t>
      </w:r>
      <w:r w:rsidR="002D2177" w:rsidRPr="009D31BA">
        <w:rPr>
          <w:rFonts w:cs="Calibri"/>
          <w:sz w:val="24"/>
          <w:szCs w:val="24"/>
        </w:rPr>
        <w:t xml:space="preserve">października 2013 r. </w:t>
      </w:r>
      <w:r w:rsidR="00AA36A6" w:rsidRPr="009D31BA">
        <w:rPr>
          <w:rFonts w:cs="Calibri"/>
          <w:sz w:val="24"/>
          <w:szCs w:val="24"/>
        </w:rPr>
        <w:t xml:space="preserve">– </w:t>
      </w:r>
      <w:r w:rsidR="002D2177" w:rsidRPr="009D31BA">
        <w:rPr>
          <w:rFonts w:cs="Calibri"/>
          <w:sz w:val="24"/>
          <w:szCs w:val="24"/>
        </w:rPr>
        <w:t>Reg</w:t>
      </w:r>
      <w:r w:rsidR="00AA36A6" w:rsidRPr="009D31BA">
        <w:rPr>
          <w:rFonts w:cs="Calibri"/>
          <w:sz w:val="24"/>
          <w:szCs w:val="24"/>
        </w:rPr>
        <w:t xml:space="preserve">ulamin </w:t>
      </w:r>
      <w:r w:rsidR="009037D4">
        <w:rPr>
          <w:rFonts w:cs="Calibri"/>
          <w:sz w:val="24"/>
          <w:szCs w:val="24"/>
        </w:rPr>
        <w:t>p</w:t>
      </w:r>
      <w:r w:rsidR="001E6636" w:rsidRPr="009D31BA">
        <w:rPr>
          <w:rFonts w:cs="Calibri"/>
          <w:sz w:val="24"/>
          <w:szCs w:val="24"/>
        </w:rPr>
        <w:t>racy Rady Ministrów (M.</w:t>
      </w:r>
      <w:r w:rsidR="002D2177" w:rsidRPr="009D31BA">
        <w:rPr>
          <w:rFonts w:cs="Calibri"/>
          <w:sz w:val="24"/>
          <w:szCs w:val="24"/>
        </w:rPr>
        <w:t xml:space="preserve">P. z </w:t>
      </w:r>
      <w:r w:rsidR="001E6636" w:rsidRPr="009D31BA">
        <w:rPr>
          <w:rFonts w:cs="Calibri"/>
          <w:sz w:val="24"/>
          <w:szCs w:val="24"/>
        </w:rPr>
        <w:t>2016 r.</w:t>
      </w:r>
      <w:r w:rsidR="002D2177" w:rsidRPr="009D31BA">
        <w:rPr>
          <w:rFonts w:cs="Calibri"/>
          <w:sz w:val="24"/>
          <w:szCs w:val="24"/>
        </w:rPr>
        <w:t xml:space="preserve"> </w:t>
      </w:r>
      <w:r w:rsidR="00D4469E">
        <w:rPr>
          <w:rFonts w:cs="Calibri"/>
          <w:sz w:val="24"/>
          <w:szCs w:val="24"/>
        </w:rPr>
        <w:t xml:space="preserve">poz. </w:t>
      </w:r>
      <w:r w:rsidR="001E6636" w:rsidRPr="009D31BA">
        <w:rPr>
          <w:rFonts w:cs="Calibri"/>
          <w:sz w:val="24"/>
          <w:szCs w:val="24"/>
        </w:rPr>
        <w:t>1006</w:t>
      </w:r>
      <w:r w:rsidR="009037D4">
        <w:rPr>
          <w:rFonts w:cs="Calibri"/>
          <w:sz w:val="24"/>
          <w:szCs w:val="24"/>
        </w:rPr>
        <w:t xml:space="preserve">, z </w:t>
      </w:r>
      <w:proofErr w:type="spellStart"/>
      <w:r w:rsidR="009037D4">
        <w:rPr>
          <w:rFonts w:cs="Calibri"/>
          <w:sz w:val="24"/>
          <w:szCs w:val="24"/>
        </w:rPr>
        <w:t>późn</w:t>
      </w:r>
      <w:proofErr w:type="spellEnd"/>
      <w:r w:rsidR="009037D4">
        <w:rPr>
          <w:rFonts w:cs="Calibri"/>
          <w:sz w:val="24"/>
          <w:szCs w:val="24"/>
        </w:rPr>
        <w:t>. zm.</w:t>
      </w:r>
      <w:r w:rsidR="002D2177" w:rsidRPr="009D31BA">
        <w:rPr>
          <w:rFonts w:cs="Calibri"/>
          <w:sz w:val="24"/>
          <w:szCs w:val="24"/>
        </w:rPr>
        <w:t xml:space="preserve">). Zawiera on podsumowanie konsultacji publicznych </w:t>
      </w:r>
      <w:r w:rsidR="001E6636" w:rsidRPr="009D31BA">
        <w:rPr>
          <w:rFonts w:cs="Calibri"/>
          <w:sz w:val="24"/>
          <w:szCs w:val="24"/>
        </w:rPr>
        <w:t xml:space="preserve">ww. </w:t>
      </w:r>
      <w:r w:rsidR="00EB5145" w:rsidRPr="009D31BA">
        <w:rPr>
          <w:rFonts w:cs="Calibri"/>
          <w:sz w:val="24"/>
          <w:szCs w:val="24"/>
        </w:rPr>
        <w:t xml:space="preserve">projektu </w:t>
      </w:r>
      <w:r w:rsidR="00502CC9">
        <w:rPr>
          <w:rFonts w:cs="Calibri"/>
          <w:sz w:val="24"/>
          <w:szCs w:val="24"/>
        </w:rPr>
        <w:t>rozporządzenia</w:t>
      </w:r>
      <w:r w:rsidR="00741567" w:rsidRPr="009D31BA">
        <w:rPr>
          <w:rFonts w:cs="Calibri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05FFA" w:rsidRPr="00B64144" w:rsidTr="0065748B">
        <w:tc>
          <w:tcPr>
            <w:tcW w:w="9212" w:type="dxa"/>
            <w:shd w:val="clear" w:color="auto" w:fill="BFBFBF"/>
          </w:tcPr>
          <w:p w:rsidR="002D2177" w:rsidRPr="00B64144" w:rsidRDefault="002D2177" w:rsidP="000E04E9">
            <w:pPr>
              <w:pStyle w:val="Akapitzlist"/>
              <w:numPr>
                <w:ilvl w:val="0"/>
                <w:numId w:val="1"/>
              </w:numPr>
              <w:tabs>
                <w:tab w:val="left" w:pos="313"/>
              </w:tabs>
              <w:spacing w:before="120" w:after="120" w:line="240" w:lineRule="auto"/>
              <w:ind w:left="0" w:firstLine="0"/>
              <w:contextualSpacing w:val="0"/>
              <w:rPr>
                <w:rFonts w:cs="Calibri"/>
                <w:b/>
                <w:sz w:val="24"/>
                <w:szCs w:val="24"/>
              </w:rPr>
            </w:pPr>
            <w:r w:rsidRPr="00B64144">
              <w:rPr>
                <w:rFonts w:cs="Calibri"/>
                <w:b/>
                <w:sz w:val="24"/>
                <w:szCs w:val="24"/>
              </w:rPr>
              <w:t>Omówienie wyników przeprowa</w:t>
            </w:r>
            <w:r w:rsidR="001E6636" w:rsidRPr="00B64144">
              <w:rPr>
                <w:rFonts w:cs="Calibri"/>
                <w:b/>
                <w:sz w:val="24"/>
                <w:szCs w:val="24"/>
              </w:rPr>
              <w:t>dzonych konsultacji publicznych</w:t>
            </w:r>
            <w:r w:rsidR="00444366"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444366" w:rsidRPr="00444366">
              <w:rPr>
                <w:rFonts w:cs="Calibri"/>
                <w:b/>
                <w:sz w:val="24"/>
                <w:szCs w:val="24"/>
              </w:rPr>
              <w:t>i opiniowania</w:t>
            </w:r>
          </w:p>
        </w:tc>
      </w:tr>
    </w:tbl>
    <w:p w:rsidR="00E30EEC" w:rsidRPr="009D31BA" w:rsidRDefault="00105FFA" w:rsidP="00683447">
      <w:pPr>
        <w:spacing w:before="120" w:after="120" w:line="240" w:lineRule="auto"/>
        <w:rPr>
          <w:rFonts w:cs="Calibri"/>
          <w:sz w:val="24"/>
          <w:szCs w:val="24"/>
        </w:rPr>
      </w:pPr>
      <w:r w:rsidRPr="009D31BA">
        <w:rPr>
          <w:rFonts w:cs="Calibri"/>
          <w:bCs/>
          <w:sz w:val="24"/>
          <w:szCs w:val="24"/>
        </w:rPr>
        <w:t>Projekt</w:t>
      </w:r>
      <w:r w:rsidR="000233F3" w:rsidRPr="009D31BA">
        <w:rPr>
          <w:rFonts w:cs="Calibri"/>
          <w:bCs/>
          <w:sz w:val="24"/>
          <w:szCs w:val="24"/>
        </w:rPr>
        <w:t xml:space="preserve"> </w:t>
      </w:r>
      <w:r w:rsidR="00502CC9" w:rsidRPr="00502CC9">
        <w:rPr>
          <w:rFonts w:cs="Calibri"/>
          <w:sz w:val="24"/>
          <w:szCs w:val="24"/>
        </w:rPr>
        <w:t xml:space="preserve">rozporządzenia </w:t>
      </w:r>
      <w:r w:rsidR="002F2B48" w:rsidRPr="009D31BA">
        <w:rPr>
          <w:rFonts w:cs="Calibri"/>
          <w:sz w:val="24"/>
          <w:szCs w:val="24"/>
        </w:rPr>
        <w:t xml:space="preserve">został skierowany </w:t>
      </w:r>
      <w:r w:rsidR="000E31EE">
        <w:rPr>
          <w:rFonts w:cs="Calibri"/>
          <w:sz w:val="24"/>
          <w:szCs w:val="24"/>
        </w:rPr>
        <w:t xml:space="preserve">8 czerwca 2021 roku </w:t>
      </w:r>
      <w:r w:rsidR="002F2B48" w:rsidRPr="009D31BA">
        <w:rPr>
          <w:rFonts w:cs="Calibri"/>
          <w:sz w:val="24"/>
          <w:szCs w:val="24"/>
        </w:rPr>
        <w:t>do konsultacji publicznych i opiniowania poprzez udostępnienie w Biuletynie Informacji Publicznej Rządowego Centrum Legislacji w serwisie „Rządowy Proces Legislacyjny”</w:t>
      </w:r>
      <w:r w:rsidR="00543E5F" w:rsidRPr="009D31BA">
        <w:rPr>
          <w:rFonts w:cs="Calibri"/>
          <w:sz w:val="24"/>
          <w:szCs w:val="24"/>
        </w:rPr>
        <w:t>.</w:t>
      </w:r>
      <w:r w:rsidR="004D4864">
        <w:rPr>
          <w:rFonts w:cs="Calibri"/>
          <w:sz w:val="24"/>
          <w:szCs w:val="24"/>
        </w:rPr>
        <w:t xml:space="preserve"> </w:t>
      </w:r>
      <w:r w:rsidR="00E30EEC" w:rsidRPr="00E30EEC">
        <w:rPr>
          <w:rFonts w:cs="Calibri"/>
          <w:sz w:val="24"/>
          <w:szCs w:val="24"/>
        </w:rPr>
        <w:t xml:space="preserve">Termin przedstawienia stanowiska </w:t>
      </w:r>
      <w:r w:rsidR="00FD1C21">
        <w:rPr>
          <w:rFonts w:cs="Calibri"/>
          <w:sz w:val="24"/>
          <w:szCs w:val="24"/>
        </w:rPr>
        <w:t>wyznaczono</w:t>
      </w:r>
      <w:r w:rsidR="00E30EEC" w:rsidRPr="00E30EEC">
        <w:rPr>
          <w:rFonts w:cs="Calibri"/>
          <w:sz w:val="24"/>
          <w:szCs w:val="24"/>
        </w:rPr>
        <w:t xml:space="preserve"> na </w:t>
      </w:r>
      <w:r w:rsidR="00FD1C21" w:rsidRPr="009D31BA">
        <w:rPr>
          <w:rFonts w:cs="Calibri"/>
          <w:spacing w:val="-2"/>
          <w:sz w:val="24"/>
          <w:szCs w:val="24"/>
        </w:rPr>
        <w:t xml:space="preserve">14 dni </w:t>
      </w:r>
      <w:r w:rsidR="00E30EEC" w:rsidRPr="00E30EEC">
        <w:rPr>
          <w:rFonts w:cs="Calibri"/>
          <w:sz w:val="24"/>
          <w:szCs w:val="24"/>
        </w:rPr>
        <w:t xml:space="preserve">od </w:t>
      </w:r>
      <w:r w:rsidR="000E31EE">
        <w:rPr>
          <w:rFonts w:cs="Calibri"/>
          <w:sz w:val="24"/>
          <w:szCs w:val="24"/>
        </w:rPr>
        <w:t>dnia udostępnienia projektu</w:t>
      </w:r>
      <w:r w:rsidR="00E30EEC" w:rsidRPr="00E30EEC">
        <w:rPr>
          <w:rFonts w:cs="Calibri"/>
          <w:sz w:val="24"/>
          <w:szCs w:val="24"/>
        </w:rPr>
        <w:t>.</w:t>
      </w:r>
    </w:p>
    <w:p w:rsidR="00692131" w:rsidRDefault="004151E1" w:rsidP="004D4864">
      <w:pPr>
        <w:spacing w:after="0" w:line="240" w:lineRule="auto"/>
        <w:jc w:val="both"/>
        <w:rPr>
          <w:rFonts w:cs="Calibri"/>
          <w:spacing w:val="-2"/>
          <w:sz w:val="24"/>
          <w:szCs w:val="24"/>
        </w:rPr>
      </w:pPr>
      <w:r>
        <w:rPr>
          <w:rFonts w:cs="Calibri"/>
          <w:spacing w:val="-2"/>
          <w:sz w:val="24"/>
          <w:szCs w:val="24"/>
        </w:rPr>
        <w:t>P</w:t>
      </w:r>
      <w:r w:rsidR="00B20320" w:rsidRPr="009D31BA">
        <w:rPr>
          <w:rFonts w:cs="Calibri"/>
          <w:spacing w:val="-2"/>
          <w:sz w:val="24"/>
          <w:szCs w:val="24"/>
        </w:rPr>
        <w:t>rojekt został skierowany do następujących podmiotów:</w:t>
      </w:r>
    </w:p>
    <w:p w:rsidR="007D2D92" w:rsidRPr="007D2D92" w:rsidRDefault="007D2D92" w:rsidP="000945AF">
      <w:pPr>
        <w:pStyle w:val="Akapitzlist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sz w:val="24"/>
          <w:szCs w:val="24"/>
          <w:lang w:eastAsia="pl-PL"/>
        </w:rPr>
      </w:pPr>
      <w:r w:rsidRPr="007D2D92">
        <w:rPr>
          <w:rFonts w:cs="Calibri"/>
          <w:sz w:val="24"/>
          <w:szCs w:val="24"/>
          <w:lang w:eastAsia="pl-PL"/>
        </w:rPr>
        <w:t>Narodowego Banku Polskiego</w:t>
      </w:r>
    </w:p>
    <w:p w:rsidR="007D2D92" w:rsidRPr="007D2D92" w:rsidRDefault="007D2D92" w:rsidP="007D2D92">
      <w:pPr>
        <w:pStyle w:val="Akapitzlist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sz w:val="24"/>
          <w:szCs w:val="24"/>
          <w:lang w:eastAsia="pl-PL"/>
        </w:rPr>
      </w:pPr>
      <w:r w:rsidRPr="007D2D92">
        <w:rPr>
          <w:rFonts w:cs="Calibri"/>
          <w:sz w:val="24"/>
          <w:szCs w:val="24"/>
          <w:lang w:eastAsia="pl-PL"/>
        </w:rPr>
        <w:t>Prokuratorii Generalnej Rzeczypospolitej Polskiej</w:t>
      </w:r>
    </w:p>
    <w:p w:rsidR="007D2D92" w:rsidRPr="007D2D92" w:rsidRDefault="007D2D92" w:rsidP="007D2D92">
      <w:pPr>
        <w:pStyle w:val="Akapitzlist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sz w:val="24"/>
          <w:szCs w:val="24"/>
          <w:lang w:eastAsia="pl-PL"/>
        </w:rPr>
      </w:pPr>
      <w:r w:rsidRPr="007D2D92">
        <w:rPr>
          <w:rFonts w:cs="Calibri"/>
          <w:sz w:val="24"/>
          <w:szCs w:val="24"/>
          <w:lang w:eastAsia="pl-PL"/>
        </w:rPr>
        <w:t>Urzędu Ochrony Konkurencji i Konsumentów</w:t>
      </w:r>
      <w:bookmarkStart w:id="0" w:name="_GoBack"/>
      <w:bookmarkEnd w:id="0"/>
    </w:p>
    <w:p w:rsidR="007D2D92" w:rsidRPr="007D2D92" w:rsidRDefault="007D2D92" w:rsidP="007D2D92">
      <w:pPr>
        <w:pStyle w:val="Akapitzlist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sz w:val="24"/>
          <w:szCs w:val="24"/>
          <w:lang w:eastAsia="pl-PL"/>
        </w:rPr>
      </w:pPr>
      <w:r w:rsidRPr="007D2D92">
        <w:rPr>
          <w:rFonts w:cs="Calibri"/>
          <w:sz w:val="24"/>
          <w:szCs w:val="24"/>
          <w:lang w:eastAsia="pl-PL"/>
        </w:rPr>
        <w:t>Rzecznika Finansowego</w:t>
      </w:r>
    </w:p>
    <w:p w:rsidR="007D2D92" w:rsidRPr="007D2D92" w:rsidRDefault="007D2D92" w:rsidP="007D2D92">
      <w:pPr>
        <w:pStyle w:val="Akapitzlist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sz w:val="24"/>
          <w:szCs w:val="24"/>
          <w:lang w:eastAsia="pl-PL"/>
        </w:rPr>
      </w:pPr>
      <w:r w:rsidRPr="007D2D92">
        <w:rPr>
          <w:rFonts w:cs="Calibri"/>
          <w:sz w:val="24"/>
          <w:szCs w:val="24"/>
          <w:lang w:eastAsia="pl-PL"/>
        </w:rPr>
        <w:t>Związku Banków Polskich</w:t>
      </w:r>
    </w:p>
    <w:p w:rsidR="007D2D92" w:rsidRPr="007D2D92" w:rsidRDefault="007D2D92" w:rsidP="007D2D92">
      <w:pPr>
        <w:pStyle w:val="Akapitzlist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sz w:val="24"/>
          <w:szCs w:val="24"/>
          <w:lang w:eastAsia="pl-PL"/>
        </w:rPr>
      </w:pPr>
      <w:r w:rsidRPr="007D2D92">
        <w:rPr>
          <w:rFonts w:cs="Calibri"/>
          <w:sz w:val="24"/>
          <w:szCs w:val="24"/>
          <w:lang w:eastAsia="pl-PL"/>
        </w:rPr>
        <w:t>Krajowego Związku Banków Spółdzielczych</w:t>
      </w:r>
    </w:p>
    <w:p w:rsidR="007D2D92" w:rsidRPr="007D2D92" w:rsidRDefault="007D2D92" w:rsidP="007D2D92">
      <w:pPr>
        <w:pStyle w:val="Akapitzlist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sz w:val="24"/>
          <w:szCs w:val="24"/>
          <w:lang w:eastAsia="pl-PL"/>
        </w:rPr>
      </w:pPr>
      <w:r w:rsidRPr="007D2D92">
        <w:rPr>
          <w:rFonts w:cs="Calibri"/>
          <w:sz w:val="24"/>
          <w:szCs w:val="24"/>
          <w:lang w:eastAsia="pl-PL"/>
        </w:rPr>
        <w:t>Krajowej Izby Rozliczeniowej</w:t>
      </w:r>
    </w:p>
    <w:p w:rsidR="007D2D92" w:rsidRPr="007D2D92" w:rsidRDefault="007D2D92" w:rsidP="007D2D92">
      <w:pPr>
        <w:pStyle w:val="Akapitzlist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sz w:val="24"/>
          <w:szCs w:val="24"/>
          <w:lang w:eastAsia="pl-PL"/>
        </w:rPr>
      </w:pPr>
      <w:r w:rsidRPr="007D2D92">
        <w:rPr>
          <w:rFonts w:cs="Calibri"/>
          <w:sz w:val="24"/>
          <w:szCs w:val="24"/>
          <w:lang w:eastAsia="pl-PL"/>
        </w:rPr>
        <w:t>Krajowej Spółdzielczej Kasy Oszczędnościowo-Kredytowej</w:t>
      </w:r>
    </w:p>
    <w:p w:rsidR="007D2D92" w:rsidRPr="007D2D92" w:rsidRDefault="007D2D92" w:rsidP="007D2D92">
      <w:pPr>
        <w:pStyle w:val="Akapitzlist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sz w:val="24"/>
          <w:szCs w:val="24"/>
          <w:lang w:eastAsia="pl-PL"/>
        </w:rPr>
      </w:pPr>
      <w:r w:rsidRPr="007D2D92">
        <w:rPr>
          <w:rFonts w:cs="Calibri"/>
          <w:sz w:val="24"/>
          <w:szCs w:val="24"/>
          <w:lang w:eastAsia="pl-PL"/>
        </w:rPr>
        <w:t>Krajowej Rady Biegłych Rewidentów</w:t>
      </w:r>
    </w:p>
    <w:p w:rsidR="007D2D92" w:rsidRPr="007D2D92" w:rsidRDefault="007D2D92" w:rsidP="007D2D92">
      <w:pPr>
        <w:pStyle w:val="Akapitzlist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sz w:val="24"/>
          <w:szCs w:val="24"/>
          <w:lang w:eastAsia="pl-PL"/>
        </w:rPr>
      </w:pPr>
      <w:r w:rsidRPr="007D2D92">
        <w:rPr>
          <w:rFonts w:cs="Calibri"/>
          <w:sz w:val="24"/>
          <w:szCs w:val="24"/>
          <w:lang w:eastAsia="pl-PL"/>
        </w:rPr>
        <w:t>Związku Przedsiębiorstw Finansowych w Polsce</w:t>
      </w:r>
    </w:p>
    <w:p w:rsidR="007D2D92" w:rsidRPr="007D2D92" w:rsidRDefault="007D2D92" w:rsidP="007D2D92">
      <w:pPr>
        <w:pStyle w:val="Akapitzlist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sz w:val="24"/>
          <w:szCs w:val="24"/>
          <w:lang w:eastAsia="pl-PL"/>
        </w:rPr>
      </w:pPr>
      <w:r w:rsidRPr="007D2D92">
        <w:rPr>
          <w:rFonts w:cs="Calibri"/>
          <w:sz w:val="24"/>
          <w:szCs w:val="24"/>
          <w:lang w:eastAsia="pl-PL"/>
        </w:rPr>
        <w:t>Konfederacji Lewiatan</w:t>
      </w:r>
    </w:p>
    <w:p w:rsidR="007D2D92" w:rsidRPr="007D2D92" w:rsidRDefault="007D2D92" w:rsidP="007D2D92">
      <w:pPr>
        <w:pStyle w:val="Akapitzlist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sz w:val="24"/>
          <w:szCs w:val="24"/>
          <w:lang w:eastAsia="pl-PL"/>
        </w:rPr>
      </w:pPr>
      <w:r w:rsidRPr="007D2D92">
        <w:rPr>
          <w:rFonts w:cs="Calibri"/>
          <w:sz w:val="24"/>
          <w:szCs w:val="24"/>
          <w:lang w:eastAsia="pl-PL"/>
        </w:rPr>
        <w:t>Pracodawców RP</w:t>
      </w:r>
    </w:p>
    <w:p w:rsidR="007D2D92" w:rsidRPr="007D2D92" w:rsidRDefault="007D2D92" w:rsidP="007D2D92">
      <w:pPr>
        <w:pStyle w:val="Akapitzlist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sz w:val="24"/>
          <w:szCs w:val="24"/>
          <w:lang w:eastAsia="pl-PL"/>
        </w:rPr>
      </w:pPr>
      <w:r w:rsidRPr="007D2D92">
        <w:rPr>
          <w:rFonts w:cs="Calibri"/>
          <w:sz w:val="24"/>
          <w:szCs w:val="24"/>
          <w:lang w:eastAsia="pl-PL"/>
        </w:rPr>
        <w:t>Polskiej Izby Informatyki i Telekomunikacji</w:t>
      </w:r>
    </w:p>
    <w:p w:rsidR="007D2D92" w:rsidRPr="007D2D92" w:rsidRDefault="007D2D92" w:rsidP="007D2D92">
      <w:pPr>
        <w:pStyle w:val="Akapitzlist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sz w:val="24"/>
          <w:szCs w:val="24"/>
          <w:lang w:eastAsia="pl-PL"/>
        </w:rPr>
      </w:pPr>
      <w:r w:rsidRPr="007D2D92">
        <w:rPr>
          <w:rFonts w:cs="Calibri"/>
          <w:sz w:val="24"/>
          <w:szCs w:val="24"/>
          <w:lang w:eastAsia="pl-PL"/>
        </w:rPr>
        <w:t xml:space="preserve">Polskiej Organizacji </w:t>
      </w:r>
      <w:proofErr w:type="spellStart"/>
      <w:r w:rsidRPr="007D2D92">
        <w:rPr>
          <w:rFonts w:cs="Calibri"/>
          <w:sz w:val="24"/>
          <w:szCs w:val="24"/>
          <w:lang w:eastAsia="pl-PL"/>
        </w:rPr>
        <w:t>Niebankowych</w:t>
      </w:r>
      <w:proofErr w:type="spellEnd"/>
      <w:r w:rsidRPr="007D2D92">
        <w:rPr>
          <w:rFonts w:cs="Calibri"/>
          <w:sz w:val="24"/>
          <w:szCs w:val="24"/>
          <w:lang w:eastAsia="pl-PL"/>
        </w:rPr>
        <w:t xml:space="preserve"> Instytucji Płatności</w:t>
      </w:r>
    </w:p>
    <w:p w:rsidR="007D2D92" w:rsidRPr="007D2D92" w:rsidRDefault="007D2D92" w:rsidP="004D4864">
      <w:pPr>
        <w:pStyle w:val="Akapitzlist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0" w:firstLine="0"/>
        <w:contextualSpacing w:val="0"/>
        <w:rPr>
          <w:rFonts w:cs="Calibri"/>
          <w:sz w:val="24"/>
          <w:szCs w:val="24"/>
          <w:lang w:eastAsia="pl-PL"/>
        </w:rPr>
      </w:pPr>
      <w:r w:rsidRPr="007D2D92">
        <w:rPr>
          <w:rFonts w:cs="Calibri"/>
          <w:sz w:val="24"/>
          <w:szCs w:val="24"/>
          <w:lang w:eastAsia="pl-PL"/>
        </w:rPr>
        <w:t>Fundacji Rozwoju Obrotu Bezgotówkowego</w:t>
      </w:r>
    </w:p>
    <w:p w:rsidR="00092261" w:rsidRPr="009D31BA" w:rsidRDefault="000945AF" w:rsidP="00A7707B">
      <w:pPr>
        <w:spacing w:after="120" w:line="240" w:lineRule="auto"/>
        <w:rPr>
          <w:rFonts w:cs="Calibri"/>
          <w:spacing w:val="-2"/>
          <w:sz w:val="24"/>
          <w:szCs w:val="24"/>
        </w:rPr>
      </w:pPr>
      <w:r w:rsidRPr="009D31BA">
        <w:rPr>
          <w:rFonts w:cs="Calibri"/>
          <w:spacing w:val="-2"/>
          <w:sz w:val="24"/>
          <w:szCs w:val="24"/>
        </w:rPr>
        <w:t xml:space="preserve">W ramach konsultacji publicznych i opiniowania </w:t>
      </w:r>
      <w:r>
        <w:rPr>
          <w:rFonts w:cs="Calibri"/>
          <w:spacing w:val="-2"/>
          <w:sz w:val="24"/>
          <w:szCs w:val="24"/>
        </w:rPr>
        <w:t>u</w:t>
      </w:r>
      <w:r w:rsidR="00C04917" w:rsidRPr="00C04917">
        <w:rPr>
          <w:rFonts w:cs="Calibri"/>
          <w:spacing w:val="-2"/>
          <w:sz w:val="24"/>
          <w:szCs w:val="24"/>
        </w:rPr>
        <w:t xml:space="preserve">wagę do projektu zgłosiła </w:t>
      </w:r>
      <w:r>
        <w:rPr>
          <w:rFonts w:cs="Calibri"/>
          <w:spacing w:val="-2"/>
          <w:sz w:val="24"/>
          <w:szCs w:val="24"/>
        </w:rPr>
        <w:t xml:space="preserve">tylko </w:t>
      </w:r>
      <w:r w:rsidR="00587E4B" w:rsidRPr="007D2D92">
        <w:rPr>
          <w:rFonts w:cs="Calibri"/>
          <w:sz w:val="24"/>
          <w:szCs w:val="24"/>
          <w:lang w:eastAsia="pl-PL"/>
        </w:rPr>
        <w:t>Krajow</w:t>
      </w:r>
      <w:r w:rsidR="00587E4B">
        <w:rPr>
          <w:rFonts w:cs="Calibri"/>
          <w:sz w:val="24"/>
          <w:szCs w:val="24"/>
          <w:lang w:eastAsia="pl-PL"/>
        </w:rPr>
        <w:t>a</w:t>
      </w:r>
      <w:r w:rsidR="00587E4B" w:rsidRPr="007D2D92">
        <w:rPr>
          <w:rFonts w:cs="Calibri"/>
          <w:sz w:val="24"/>
          <w:szCs w:val="24"/>
          <w:lang w:eastAsia="pl-PL"/>
        </w:rPr>
        <w:t xml:space="preserve"> Spółdzielcz</w:t>
      </w:r>
      <w:r w:rsidR="00587E4B">
        <w:rPr>
          <w:rFonts w:cs="Calibri"/>
          <w:sz w:val="24"/>
          <w:szCs w:val="24"/>
          <w:lang w:eastAsia="pl-PL"/>
        </w:rPr>
        <w:t>a</w:t>
      </w:r>
      <w:r w:rsidR="00587E4B" w:rsidRPr="007D2D92">
        <w:rPr>
          <w:rFonts w:cs="Calibri"/>
          <w:sz w:val="24"/>
          <w:szCs w:val="24"/>
          <w:lang w:eastAsia="pl-PL"/>
        </w:rPr>
        <w:t xml:space="preserve"> Kas</w:t>
      </w:r>
      <w:r w:rsidR="00587E4B">
        <w:rPr>
          <w:rFonts w:cs="Calibri"/>
          <w:sz w:val="24"/>
          <w:szCs w:val="24"/>
          <w:lang w:eastAsia="pl-PL"/>
        </w:rPr>
        <w:t>a</w:t>
      </w:r>
      <w:r w:rsidR="00587E4B" w:rsidRPr="007D2D92">
        <w:rPr>
          <w:rFonts w:cs="Calibri"/>
          <w:sz w:val="24"/>
          <w:szCs w:val="24"/>
          <w:lang w:eastAsia="pl-PL"/>
        </w:rPr>
        <w:t xml:space="preserve"> Oszczędnościowo-Kredytow</w:t>
      </w:r>
      <w:r w:rsidR="00587E4B">
        <w:rPr>
          <w:rFonts w:cs="Calibri"/>
          <w:sz w:val="24"/>
          <w:szCs w:val="24"/>
          <w:lang w:eastAsia="pl-PL"/>
        </w:rPr>
        <w:t>a</w:t>
      </w:r>
      <w:r w:rsidR="00C04917" w:rsidRPr="00C04917">
        <w:rPr>
          <w:rFonts w:cs="Calibri"/>
          <w:spacing w:val="-2"/>
          <w:sz w:val="24"/>
          <w:szCs w:val="24"/>
        </w:rPr>
        <w:t xml:space="preserve"> w zakresie zam</w:t>
      </w:r>
      <w:r w:rsidR="00B976CC">
        <w:rPr>
          <w:rFonts w:cs="Calibri"/>
          <w:spacing w:val="-2"/>
          <w:sz w:val="24"/>
          <w:szCs w:val="24"/>
        </w:rPr>
        <w:t>iany spójnika „albo” na „lub” w </w:t>
      </w:r>
      <w:r w:rsidR="004D4864">
        <w:rPr>
          <w:rFonts w:cs="Calibri"/>
          <w:spacing w:val="-2"/>
          <w:sz w:val="24"/>
          <w:szCs w:val="24"/>
        </w:rPr>
        <w:t>§ </w:t>
      </w:r>
      <w:r w:rsidR="00C04917" w:rsidRPr="00C04917">
        <w:rPr>
          <w:rFonts w:cs="Calibri"/>
          <w:spacing w:val="-2"/>
          <w:sz w:val="24"/>
          <w:szCs w:val="24"/>
        </w:rPr>
        <w:t xml:space="preserve">1 pkt 2 projektu. </w:t>
      </w:r>
      <w:r w:rsidR="0041584D">
        <w:rPr>
          <w:rFonts w:cs="Calibri"/>
          <w:spacing w:val="-2"/>
          <w:sz w:val="24"/>
          <w:szCs w:val="24"/>
        </w:rPr>
        <w:t xml:space="preserve">Uwaga nie została uwzględniona. </w:t>
      </w:r>
      <w:r w:rsidR="00DB11C5" w:rsidRPr="00DB11C5">
        <w:rPr>
          <w:rFonts w:cs="Calibri"/>
          <w:spacing w:val="-2"/>
          <w:sz w:val="24"/>
          <w:szCs w:val="24"/>
        </w:rPr>
        <w:t xml:space="preserve">W opinii Ministerstwa Finansów spójnik „lub” może być z językowego punktu widzenia rozumiany jako alternatywa </w:t>
      </w:r>
      <w:r w:rsidR="00DB11C5" w:rsidRPr="00DB11C5">
        <w:rPr>
          <w:rFonts w:cs="Calibri"/>
          <w:bCs/>
          <w:spacing w:val="-2"/>
          <w:sz w:val="24"/>
          <w:szCs w:val="24"/>
        </w:rPr>
        <w:t>rozłączna</w:t>
      </w:r>
      <w:r w:rsidR="00DB11C5" w:rsidRPr="00DB11C5">
        <w:rPr>
          <w:rFonts w:cs="Calibri"/>
          <w:spacing w:val="-2"/>
          <w:sz w:val="24"/>
          <w:szCs w:val="24"/>
        </w:rPr>
        <w:t xml:space="preserve"> lub łączna, dlatego zastosowanie spójnika „albo”, który wprost wskazuje na wzajemne wykluczanie się, jest prawidłowe.</w:t>
      </w:r>
      <w:r w:rsidR="00F34F4E">
        <w:rPr>
          <w:rFonts w:cs="Calibri"/>
          <w:spacing w:val="-2"/>
          <w:sz w:val="24"/>
          <w:szCs w:val="24"/>
        </w:rPr>
        <w:t xml:space="preserve"> </w:t>
      </w:r>
      <w:r w:rsidR="00C04917" w:rsidRPr="00C04917">
        <w:rPr>
          <w:rFonts w:cs="Calibri"/>
          <w:spacing w:val="-2"/>
          <w:sz w:val="24"/>
          <w:szCs w:val="24"/>
        </w:rPr>
        <w:t>W związku z tą uwagą uzupełniono Uzasadnienie o wyjaśnienie, że</w:t>
      </w:r>
      <w:r w:rsidR="00B976CC">
        <w:rPr>
          <w:rFonts w:cs="Calibri"/>
          <w:spacing w:val="-2"/>
          <w:sz w:val="24"/>
          <w:szCs w:val="24"/>
        </w:rPr>
        <w:t xml:space="preserve"> w </w:t>
      </w:r>
      <w:r w:rsidR="00C04917" w:rsidRPr="00C04917">
        <w:rPr>
          <w:rFonts w:cs="Calibri"/>
          <w:spacing w:val="-2"/>
          <w:sz w:val="24"/>
          <w:szCs w:val="24"/>
        </w:rPr>
        <w:t>przypadku czynności prawnych wielostronnych, każda ze stron może dany dokument opatrzyć tylko w jeden wybrany przez siebie sposób.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363618" w:rsidRPr="009D31BA" w:rsidTr="0065748B">
        <w:tc>
          <w:tcPr>
            <w:tcW w:w="9212" w:type="dxa"/>
            <w:shd w:val="clear" w:color="auto" w:fill="BFBFBF"/>
          </w:tcPr>
          <w:p w:rsidR="00363618" w:rsidRPr="00B64144" w:rsidRDefault="00105FFA" w:rsidP="00B64144">
            <w:pPr>
              <w:pStyle w:val="Akapitzlist"/>
              <w:numPr>
                <w:ilvl w:val="0"/>
                <w:numId w:val="1"/>
              </w:numPr>
              <w:tabs>
                <w:tab w:val="left" w:pos="313"/>
              </w:tabs>
              <w:spacing w:before="120" w:after="120" w:line="240" w:lineRule="auto"/>
              <w:ind w:left="313" w:hanging="313"/>
              <w:contextualSpacing w:val="0"/>
              <w:rPr>
                <w:rFonts w:cs="Calibri"/>
                <w:b/>
                <w:sz w:val="24"/>
                <w:szCs w:val="24"/>
              </w:rPr>
            </w:pPr>
            <w:r w:rsidRPr="00B64144">
              <w:rPr>
                <w:rFonts w:cs="Calibri"/>
                <w:b/>
                <w:sz w:val="24"/>
                <w:szCs w:val="24"/>
              </w:rPr>
              <w:br w:type="page"/>
            </w:r>
            <w:r w:rsidR="00363618" w:rsidRPr="009D31BA">
              <w:rPr>
                <w:rFonts w:cs="Calibri"/>
                <w:b/>
                <w:sz w:val="24"/>
                <w:szCs w:val="24"/>
              </w:rPr>
              <w:t xml:space="preserve">Przedstawienie wyników </w:t>
            </w:r>
            <w:r w:rsidR="0041584D" w:rsidRPr="0041584D">
              <w:rPr>
                <w:rFonts w:cs="Calibri"/>
                <w:b/>
                <w:sz w:val="24"/>
                <w:szCs w:val="24"/>
              </w:rPr>
              <w:t xml:space="preserve">zasięgnięcia opinii, dokonania </w:t>
            </w:r>
            <w:r w:rsidR="00363618" w:rsidRPr="009D31BA">
              <w:rPr>
                <w:rFonts w:cs="Calibri"/>
                <w:b/>
                <w:sz w:val="24"/>
                <w:szCs w:val="24"/>
              </w:rPr>
              <w:t xml:space="preserve">konsultacji </w:t>
            </w:r>
            <w:r w:rsidR="00C12FA7" w:rsidRPr="00C12FA7">
              <w:rPr>
                <w:rFonts w:cs="Calibri"/>
                <w:b/>
                <w:sz w:val="24"/>
                <w:szCs w:val="24"/>
              </w:rPr>
              <w:t xml:space="preserve">albo uzgodnienia </w:t>
            </w:r>
            <w:r w:rsidR="00363618" w:rsidRPr="009D31BA">
              <w:rPr>
                <w:rFonts w:cs="Calibri"/>
                <w:b/>
                <w:sz w:val="24"/>
                <w:szCs w:val="24"/>
              </w:rPr>
              <w:t>projektu z właściwymi organami i instytucjami Unii Europejskiej, w tym Europejskim Bankiem Centralnym</w:t>
            </w:r>
          </w:p>
        </w:tc>
      </w:tr>
    </w:tbl>
    <w:p w:rsidR="00363618" w:rsidRPr="009D31BA" w:rsidRDefault="000725EF" w:rsidP="00A7707B">
      <w:pPr>
        <w:spacing w:before="120" w:after="120" w:line="240" w:lineRule="auto"/>
        <w:jc w:val="both"/>
        <w:rPr>
          <w:rFonts w:cs="Calibri"/>
          <w:sz w:val="24"/>
          <w:szCs w:val="24"/>
        </w:rPr>
      </w:pPr>
      <w:r w:rsidRPr="009D31BA">
        <w:rPr>
          <w:rFonts w:cs="Calibri"/>
          <w:sz w:val="24"/>
          <w:szCs w:val="24"/>
        </w:rPr>
        <w:t xml:space="preserve">Projekt </w:t>
      </w:r>
      <w:r w:rsidR="004C1465">
        <w:rPr>
          <w:rFonts w:cs="Calibri"/>
          <w:sz w:val="24"/>
          <w:szCs w:val="24"/>
        </w:rPr>
        <w:t>rozporządzenia</w:t>
      </w:r>
      <w:r w:rsidRPr="009D31BA">
        <w:rPr>
          <w:rFonts w:cs="Calibri"/>
          <w:sz w:val="24"/>
          <w:szCs w:val="24"/>
        </w:rPr>
        <w:t xml:space="preserve"> </w:t>
      </w:r>
      <w:r w:rsidR="00363618" w:rsidRPr="009D31BA">
        <w:rPr>
          <w:rFonts w:cs="Calibri"/>
          <w:sz w:val="24"/>
          <w:szCs w:val="24"/>
        </w:rPr>
        <w:t xml:space="preserve">nie wymaga </w:t>
      </w:r>
      <w:r w:rsidR="00E037BE" w:rsidRPr="009D31BA">
        <w:rPr>
          <w:rFonts w:cs="Calibri"/>
          <w:sz w:val="24"/>
          <w:szCs w:val="24"/>
        </w:rPr>
        <w:t xml:space="preserve">przedłożenia </w:t>
      </w:r>
      <w:r w:rsidR="00384C9F" w:rsidRPr="009D31BA">
        <w:rPr>
          <w:rFonts w:cs="Calibri"/>
          <w:sz w:val="24"/>
          <w:szCs w:val="24"/>
        </w:rPr>
        <w:t xml:space="preserve">organom </w:t>
      </w:r>
      <w:r w:rsidR="00AA36A6" w:rsidRPr="009D31BA">
        <w:rPr>
          <w:rFonts w:cs="Calibri"/>
          <w:sz w:val="24"/>
          <w:szCs w:val="24"/>
        </w:rPr>
        <w:t xml:space="preserve">i </w:t>
      </w:r>
      <w:r w:rsidR="00384C9F" w:rsidRPr="009D31BA">
        <w:rPr>
          <w:rFonts w:cs="Calibri"/>
          <w:sz w:val="24"/>
          <w:szCs w:val="24"/>
        </w:rPr>
        <w:t xml:space="preserve">instytucjom </w:t>
      </w:r>
      <w:r w:rsidR="00AA36A6" w:rsidRPr="009D31BA">
        <w:rPr>
          <w:rFonts w:cs="Calibri"/>
          <w:sz w:val="24"/>
          <w:szCs w:val="24"/>
        </w:rPr>
        <w:t>Unii Europejskiej, w </w:t>
      </w:r>
      <w:r w:rsidR="00E037BE" w:rsidRPr="009D31BA">
        <w:rPr>
          <w:rFonts w:cs="Calibri"/>
          <w:sz w:val="24"/>
          <w:szCs w:val="24"/>
        </w:rPr>
        <w:t xml:space="preserve">tym Europejskiemu Bankowi Centralnemu, w celu </w:t>
      </w:r>
      <w:r w:rsidR="00BD56DB" w:rsidRPr="00BD56DB">
        <w:rPr>
          <w:rFonts w:cs="Calibri"/>
          <w:sz w:val="24"/>
          <w:szCs w:val="24"/>
        </w:rPr>
        <w:t>zasięgnięcia opinii, dokonania konsultacji oraz uzgodnienia</w:t>
      </w:r>
      <w:r w:rsidR="00BD56DB">
        <w:rPr>
          <w:rFonts w:cs="Calibri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57C16" w:rsidRPr="009D31BA" w:rsidTr="0065748B">
        <w:tc>
          <w:tcPr>
            <w:tcW w:w="9212" w:type="dxa"/>
            <w:shd w:val="clear" w:color="auto" w:fill="BFBFBF"/>
          </w:tcPr>
          <w:p w:rsidR="00363618" w:rsidRPr="00B75D2D" w:rsidRDefault="00B75D2D" w:rsidP="00B75D2D">
            <w:pPr>
              <w:pStyle w:val="Akapitzlist"/>
              <w:numPr>
                <w:ilvl w:val="0"/>
                <w:numId w:val="1"/>
              </w:numPr>
              <w:tabs>
                <w:tab w:val="left" w:pos="313"/>
              </w:tabs>
              <w:spacing w:before="120" w:after="120" w:line="240" w:lineRule="auto"/>
              <w:ind w:left="313" w:hanging="313"/>
              <w:contextualSpacing w:val="0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P</w:t>
            </w:r>
            <w:r w:rsidR="004B1E25" w:rsidRPr="009D31BA">
              <w:rPr>
                <w:rFonts w:cs="Calibri"/>
                <w:b/>
                <w:sz w:val="24"/>
                <w:szCs w:val="24"/>
              </w:rPr>
              <w:t>odmiot</w:t>
            </w:r>
            <w:r>
              <w:rPr>
                <w:rFonts w:cs="Calibri"/>
                <w:b/>
                <w:sz w:val="24"/>
                <w:szCs w:val="24"/>
              </w:rPr>
              <w:t>y</w:t>
            </w:r>
            <w:r w:rsidR="004B1E25" w:rsidRPr="009D31BA">
              <w:rPr>
                <w:rFonts w:cs="Calibri"/>
                <w:b/>
                <w:sz w:val="24"/>
                <w:szCs w:val="24"/>
              </w:rPr>
              <w:t>, które zgłosiły zainteresowanie pracami nad projektem w trybie przepisów o działalności lobbingowej w procesie stanowienia prawa</w:t>
            </w:r>
          </w:p>
        </w:tc>
      </w:tr>
    </w:tbl>
    <w:p w:rsidR="00B75D2D" w:rsidRPr="009D31BA" w:rsidRDefault="00B75D2D" w:rsidP="00A7707B">
      <w:pPr>
        <w:spacing w:before="120" w:after="120" w:line="240" w:lineRule="auto"/>
        <w:jc w:val="both"/>
        <w:rPr>
          <w:rFonts w:cs="Calibri"/>
          <w:sz w:val="24"/>
          <w:szCs w:val="24"/>
        </w:rPr>
      </w:pPr>
      <w:r w:rsidRPr="00B75D2D">
        <w:rPr>
          <w:rFonts w:cs="Calibri"/>
          <w:sz w:val="24"/>
          <w:szCs w:val="24"/>
        </w:rPr>
        <w:t>Brak zgłoszeń w trybie przepisów o działalności lobbingowej w procesie stanowienia prawa.</w:t>
      </w:r>
    </w:p>
    <w:sectPr w:rsidR="00B75D2D" w:rsidRPr="009D31BA" w:rsidSect="009638E6">
      <w:pgSz w:w="11906" w:h="16838"/>
      <w:pgMar w:top="851" w:right="141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81E92"/>
    <w:multiLevelType w:val="hybridMultilevel"/>
    <w:tmpl w:val="6986D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1018F"/>
    <w:multiLevelType w:val="hybridMultilevel"/>
    <w:tmpl w:val="29EA4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43C83"/>
    <w:multiLevelType w:val="hybridMultilevel"/>
    <w:tmpl w:val="6242F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25662"/>
    <w:multiLevelType w:val="hybridMultilevel"/>
    <w:tmpl w:val="7E74CE74"/>
    <w:lvl w:ilvl="0" w:tplc="1EB67682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873402"/>
    <w:multiLevelType w:val="hybridMultilevel"/>
    <w:tmpl w:val="6986D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47BE1"/>
    <w:multiLevelType w:val="hybridMultilevel"/>
    <w:tmpl w:val="5274A92A"/>
    <w:lvl w:ilvl="0" w:tplc="8D74FD7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E930F6"/>
    <w:multiLevelType w:val="hybridMultilevel"/>
    <w:tmpl w:val="706428CC"/>
    <w:lvl w:ilvl="0" w:tplc="2F7CF1A8">
      <w:start w:val="1"/>
      <w:numFmt w:val="decimal"/>
      <w:lvlText w:val="%1)"/>
      <w:lvlJc w:val="left"/>
      <w:pPr>
        <w:ind w:left="1068" w:hanging="708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662F84"/>
    <w:multiLevelType w:val="hybridMultilevel"/>
    <w:tmpl w:val="13748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406F7"/>
    <w:multiLevelType w:val="hybridMultilevel"/>
    <w:tmpl w:val="A0A8C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182E52"/>
    <w:multiLevelType w:val="hybridMultilevel"/>
    <w:tmpl w:val="6986D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8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F03"/>
    <w:rsid w:val="0001204B"/>
    <w:rsid w:val="000233F3"/>
    <w:rsid w:val="0003035C"/>
    <w:rsid w:val="000436EA"/>
    <w:rsid w:val="00047EE2"/>
    <w:rsid w:val="000513D2"/>
    <w:rsid w:val="000576A5"/>
    <w:rsid w:val="000725EF"/>
    <w:rsid w:val="000854F0"/>
    <w:rsid w:val="00092261"/>
    <w:rsid w:val="000945AF"/>
    <w:rsid w:val="000A3D83"/>
    <w:rsid w:val="000B2352"/>
    <w:rsid w:val="000C61AA"/>
    <w:rsid w:val="000D3DF5"/>
    <w:rsid w:val="000E04E9"/>
    <w:rsid w:val="000E31EE"/>
    <w:rsid w:val="00102383"/>
    <w:rsid w:val="00105FFA"/>
    <w:rsid w:val="00192CC6"/>
    <w:rsid w:val="001A2C24"/>
    <w:rsid w:val="001A4ADD"/>
    <w:rsid w:val="001B72A5"/>
    <w:rsid w:val="001E06A5"/>
    <w:rsid w:val="001E6636"/>
    <w:rsid w:val="001E7568"/>
    <w:rsid w:val="00225F3B"/>
    <w:rsid w:val="00241CBC"/>
    <w:rsid w:val="00257C16"/>
    <w:rsid w:val="002619E4"/>
    <w:rsid w:val="00265DA4"/>
    <w:rsid w:val="00287EA2"/>
    <w:rsid w:val="002A7AC8"/>
    <w:rsid w:val="002D2177"/>
    <w:rsid w:val="002F2B48"/>
    <w:rsid w:val="00300DDD"/>
    <w:rsid w:val="0033799B"/>
    <w:rsid w:val="00363618"/>
    <w:rsid w:val="00384C9F"/>
    <w:rsid w:val="003B5CB8"/>
    <w:rsid w:val="004151E1"/>
    <w:rsid w:val="0041584D"/>
    <w:rsid w:val="00444366"/>
    <w:rsid w:val="004B1E25"/>
    <w:rsid w:val="004C1465"/>
    <w:rsid w:val="004D0FAE"/>
    <w:rsid w:val="004D4864"/>
    <w:rsid w:val="004E2BE6"/>
    <w:rsid w:val="004E47F1"/>
    <w:rsid w:val="00502CC9"/>
    <w:rsid w:val="005079C2"/>
    <w:rsid w:val="00520780"/>
    <w:rsid w:val="00543E5F"/>
    <w:rsid w:val="00574269"/>
    <w:rsid w:val="00587E4B"/>
    <w:rsid w:val="005B6EAA"/>
    <w:rsid w:val="005C2138"/>
    <w:rsid w:val="00620EA9"/>
    <w:rsid w:val="006230C7"/>
    <w:rsid w:val="00646F40"/>
    <w:rsid w:val="0065748B"/>
    <w:rsid w:val="00660ED0"/>
    <w:rsid w:val="00683447"/>
    <w:rsid w:val="00692131"/>
    <w:rsid w:val="006A4241"/>
    <w:rsid w:val="006D10ED"/>
    <w:rsid w:val="006E3051"/>
    <w:rsid w:val="006F0BB1"/>
    <w:rsid w:val="0072334D"/>
    <w:rsid w:val="00725B32"/>
    <w:rsid w:val="00741567"/>
    <w:rsid w:val="00754D7F"/>
    <w:rsid w:val="007551D7"/>
    <w:rsid w:val="00784903"/>
    <w:rsid w:val="00796F3C"/>
    <w:rsid w:val="007D2D92"/>
    <w:rsid w:val="00867507"/>
    <w:rsid w:val="0088108D"/>
    <w:rsid w:val="008E2438"/>
    <w:rsid w:val="009037D4"/>
    <w:rsid w:val="00907229"/>
    <w:rsid w:val="009209B9"/>
    <w:rsid w:val="0092446A"/>
    <w:rsid w:val="009421F0"/>
    <w:rsid w:val="00962326"/>
    <w:rsid w:val="009638E6"/>
    <w:rsid w:val="009846DB"/>
    <w:rsid w:val="009D31BA"/>
    <w:rsid w:val="009E6907"/>
    <w:rsid w:val="009F57A7"/>
    <w:rsid w:val="00A06967"/>
    <w:rsid w:val="00A16B96"/>
    <w:rsid w:val="00A24499"/>
    <w:rsid w:val="00A24D9A"/>
    <w:rsid w:val="00A51376"/>
    <w:rsid w:val="00A6140A"/>
    <w:rsid w:val="00A72F97"/>
    <w:rsid w:val="00A7707B"/>
    <w:rsid w:val="00AA36A6"/>
    <w:rsid w:val="00AA6726"/>
    <w:rsid w:val="00AC4C39"/>
    <w:rsid w:val="00AD7120"/>
    <w:rsid w:val="00AF1497"/>
    <w:rsid w:val="00B03BF7"/>
    <w:rsid w:val="00B20320"/>
    <w:rsid w:val="00B41F24"/>
    <w:rsid w:val="00B64144"/>
    <w:rsid w:val="00B75D2D"/>
    <w:rsid w:val="00B81EA2"/>
    <w:rsid w:val="00B84C69"/>
    <w:rsid w:val="00B86BB8"/>
    <w:rsid w:val="00B976CC"/>
    <w:rsid w:val="00BC029E"/>
    <w:rsid w:val="00BD56DB"/>
    <w:rsid w:val="00BE2971"/>
    <w:rsid w:val="00C04917"/>
    <w:rsid w:val="00C04F7F"/>
    <w:rsid w:val="00C12FA7"/>
    <w:rsid w:val="00C66D79"/>
    <w:rsid w:val="00C7613B"/>
    <w:rsid w:val="00C7701D"/>
    <w:rsid w:val="00CD1EA1"/>
    <w:rsid w:val="00CD4B29"/>
    <w:rsid w:val="00CF2D9C"/>
    <w:rsid w:val="00D13765"/>
    <w:rsid w:val="00D4469E"/>
    <w:rsid w:val="00D603F8"/>
    <w:rsid w:val="00D6194C"/>
    <w:rsid w:val="00DB11C5"/>
    <w:rsid w:val="00E037BE"/>
    <w:rsid w:val="00E10343"/>
    <w:rsid w:val="00E103A1"/>
    <w:rsid w:val="00E21DE0"/>
    <w:rsid w:val="00E30EEC"/>
    <w:rsid w:val="00EB31EA"/>
    <w:rsid w:val="00EB5145"/>
    <w:rsid w:val="00F00F03"/>
    <w:rsid w:val="00F060FA"/>
    <w:rsid w:val="00F16BBC"/>
    <w:rsid w:val="00F24DC0"/>
    <w:rsid w:val="00F347BF"/>
    <w:rsid w:val="00F34F4E"/>
    <w:rsid w:val="00F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6B7806-76A3-4DD7-9EB5-46A3AB81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D21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72"/>
    <w:qFormat/>
    <w:rsid w:val="002D2177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C4C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4C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C4C3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C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C4C3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C4C3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Gajda Anna</dc:creator>
  <cp:keywords/>
  <cp:lastModifiedBy>Krakowiak-Wąsik Magdalena</cp:lastModifiedBy>
  <cp:revision>12</cp:revision>
  <dcterms:created xsi:type="dcterms:W3CDTF">2021-08-18T10:34:00Z</dcterms:created>
  <dcterms:modified xsi:type="dcterms:W3CDTF">2021-09-06T11:08:00Z</dcterms:modified>
</cp:coreProperties>
</file>